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5C87484B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87701B">
        <w:rPr>
          <w:rFonts w:ascii="Arial"/>
          <w:b/>
          <w:sz w:val="28"/>
        </w:rPr>
        <w:t>6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87701B">
        <w:rPr>
          <w:rFonts w:ascii="Arial"/>
          <w:b/>
          <w:sz w:val="28"/>
        </w:rPr>
        <w:t>F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4765C076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87701B">
        <w:rPr>
          <w:w w:val="105"/>
        </w:rPr>
        <w:t>F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F8F7CCB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472081">
        <w:rPr>
          <w:w w:val="105"/>
        </w:rPr>
        <w:t>4</w:t>
      </w:r>
      <w:r w:rsidR="00FE62AC">
        <w:rPr>
          <w:w w:val="105"/>
        </w:rPr>
        <w:t xml:space="preserve"> </w:t>
      </w:r>
      <w:r w:rsidR="00472081">
        <w:rPr>
          <w:w w:val="105"/>
        </w:rPr>
        <w:t xml:space="preserve">APRILE </w:t>
      </w:r>
      <w:r w:rsidR="000843FD">
        <w:rPr>
          <w:w w:val="105"/>
        </w:rPr>
        <w:t xml:space="preserve">– Palermo-Napoli </w:t>
      </w:r>
      <w:r w:rsidR="00472081">
        <w:rPr>
          <w:w w:val="105"/>
        </w:rPr>
        <w:t>08:</w:t>
      </w:r>
      <w:r w:rsidR="000843FD">
        <w:rPr>
          <w:w w:val="105"/>
        </w:rPr>
        <w:t>3</w:t>
      </w:r>
      <w:r w:rsidR="00472081">
        <w:rPr>
          <w:w w:val="105"/>
        </w:rPr>
        <w:t>5</w:t>
      </w:r>
      <w:r w:rsidR="000843FD">
        <w:rPr>
          <w:w w:val="105"/>
        </w:rPr>
        <w:t>-</w:t>
      </w:r>
      <w:r w:rsidR="00472081">
        <w:rPr>
          <w:w w:val="105"/>
        </w:rPr>
        <w:t>09</w:t>
      </w:r>
      <w:r w:rsidR="000843FD">
        <w:rPr>
          <w:w w:val="105"/>
        </w:rPr>
        <w:t>:</w:t>
      </w:r>
      <w:r w:rsidR="00472081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60D997FC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2081">
        <w:t>7</w:t>
      </w:r>
      <w:r w:rsidR="00FE62AC">
        <w:t xml:space="preserve"> </w:t>
      </w:r>
      <w:r w:rsidR="00472081">
        <w:t>APRILE</w:t>
      </w:r>
      <w:r w:rsidR="000843FD">
        <w:t xml:space="preserve"> - Napoli-Palermo 19:</w:t>
      </w:r>
      <w:r w:rsidR="00472081">
        <w:t>5</w:t>
      </w:r>
      <w:r w:rsidR="000843FD">
        <w:t>0-20:</w:t>
      </w:r>
      <w:r w:rsidR="00472081">
        <w:t>4</w:t>
      </w:r>
      <w:r w:rsidR="000843FD">
        <w:t>5</w:t>
      </w:r>
    </w:p>
    <w:p w14:paraId="15991909" w14:textId="1C6CF7BA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87701B">
        <w:rPr>
          <w:w w:val="105"/>
        </w:rPr>
        <w:t>ssa</w:t>
      </w:r>
      <w:r w:rsidR="00FE62AC">
        <w:rPr>
          <w:w w:val="105"/>
        </w:rPr>
        <w:t xml:space="preserve"> </w:t>
      </w:r>
      <w:r w:rsidR="0087701B">
        <w:rPr>
          <w:w w:val="105"/>
        </w:rPr>
        <w:t>Scaturro</w:t>
      </w:r>
      <w:bookmarkStart w:id="0" w:name="_GoBack"/>
      <w:bookmarkEnd w:id="0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41C43"/>
    <w:rsid w:val="00472081"/>
    <w:rsid w:val="004E4E4E"/>
    <w:rsid w:val="00580B13"/>
    <w:rsid w:val="00583E5D"/>
    <w:rsid w:val="005A5D07"/>
    <w:rsid w:val="005E09B6"/>
    <w:rsid w:val="00616C2F"/>
    <w:rsid w:val="006576F4"/>
    <w:rsid w:val="0069075E"/>
    <w:rsid w:val="00717564"/>
    <w:rsid w:val="00736C9E"/>
    <w:rsid w:val="0087701B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A265-C880-4F83-8426-0E405D44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12</cp:revision>
  <dcterms:created xsi:type="dcterms:W3CDTF">2024-03-04T08:34:00Z</dcterms:created>
  <dcterms:modified xsi:type="dcterms:W3CDTF">2024-03-04T12:57:00Z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